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B255F" w:rsidTr="00DB255F">
        <w:tc>
          <w:tcPr>
            <w:tcW w:w="7087" w:type="dxa"/>
          </w:tcPr>
          <w:p w:rsidR="00DB255F" w:rsidRPr="001D0446" w:rsidRDefault="00DB255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D0446">
              <w:rPr>
                <w:b/>
                <w:sz w:val="28"/>
                <w:szCs w:val="28"/>
              </w:rPr>
              <w:t>STRENGTHS</w:t>
            </w:r>
          </w:p>
          <w:p w:rsidR="00DB255F" w:rsidRDefault="00DB255F"/>
          <w:p w:rsidR="00DB255F" w:rsidRDefault="00DB255F" w:rsidP="00DB255F">
            <w:pPr>
              <w:pStyle w:val="ListParagraph"/>
              <w:numPr>
                <w:ilvl w:val="0"/>
                <w:numId w:val="1"/>
              </w:numPr>
            </w:pPr>
            <w:r>
              <w:t>Perce</w:t>
            </w:r>
            <w:r w:rsidR="00960807">
              <w:t>ption in China that Australian p</w:t>
            </w:r>
            <w:r>
              <w:t>roducts come from a clean/green environment</w:t>
            </w:r>
          </w:p>
          <w:p w:rsidR="00DB255F" w:rsidRDefault="00DB255F" w:rsidP="00DB255F">
            <w:pPr>
              <w:pStyle w:val="ListParagraph"/>
              <w:numPr>
                <w:ilvl w:val="0"/>
                <w:numId w:val="1"/>
              </w:numPr>
            </w:pPr>
            <w:r>
              <w:t>Higher quality and higher levels of food safety in Australian products – therefore high level of confidence in these products in China</w:t>
            </w:r>
          </w:p>
          <w:p w:rsidR="00DB255F" w:rsidRDefault="00DB255F" w:rsidP="00DB255F">
            <w:pPr>
              <w:pStyle w:val="ListParagraph"/>
              <w:numPr>
                <w:ilvl w:val="0"/>
                <w:numId w:val="1"/>
              </w:numPr>
            </w:pPr>
            <w:r>
              <w:t>Australian food products easier to differentiate and brand</w:t>
            </w:r>
          </w:p>
          <w:p w:rsidR="00DB255F" w:rsidRDefault="00DB255F" w:rsidP="00DB255F">
            <w:pPr>
              <w:pStyle w:val="ListParagraph"/>
              <w:numPr>
                <w:ilvl w:val="0"/>
                <w:numId w:val="1"/>
              </w:numPr>
            </w:pPr>
            <w:r>
              <w:t>Credibility of Australian food products</w:t>
            </w:r>
          </w:p>
          <w:p w:rsidR="00DB255F" w:rsidRDefault="00DB255F" w:rsidP="00DB255F">
            <w:pPr>
              <w:pStyle w:val="ListParagraph"/>
              <w:numPr>
                <w:ilvl w:val="0"/>
                <w:numId w:val="1"/>
              </w:numPr>
            </w:pPr>
            <w:r>
              <w:t>Traceability of Australian food products</w:t>
            </w:r>
          </w:p>
          <w:p w:rsidR="00DB255F" w:rsidRDefault="00DB255F" w:rsidP="00DB255F">
            <w:pPr>
              <w:pStyle w:val="ListParagraph"/>
              <w:numPr>
                <w:ilvl w:val="0"/>
                <w:numId w:val="1"/>
              </w:numPr>
            </w:pPr>
            <w:r>
              <w:t>Foreign ‘heritage’ and exotic nature of Australian products</w:t>
            </w:r>
          </w:p>
          <w:p w:rsidR="00DB255F" w:rsidRDefault="00DB255F" w:rsidP="00DB255F">
            <w:pPr>
              <w:pStyle w:val="ListParagraph"/>
              <w:numPr>
                <w:ilvl w:val="0"/>
                <w:numId w:val="1"/>
              </w:numPr>
            </w:pPr>
            <w:r>
              <w:t>All of the above make it more difficult to imitate these products</w:t>
            </w:r>
          </w:p>
          <w:p w:rsidR="00DB255F" w:rsidRDefault="00DB255F" w:rsidP="00DB255F"/>
        </w:tc>
        <w:tc>
          <w:tcPr>
            <w:tcW w:w="7087" w:type="dxa"/>
          </w:tcPr>
          <w:p w:rsidR="00DB255F" w:rsidRPr="001D0446" w:rsidRDefault="00DB255F">
            <w:pPr>
              <w:rPr>
                <w:b/>
                <w:sz w:val="28"/>
                <w:szCs w:val="28"/>
              </w:rPr>
            </w:pPr>
            <w:r w:rsidRPr="001D0446">
              <w:rPr>
                <w:b/>
                <w:sz w:val="28"/>
                <w:szCs w:val="28"/>
              </w:rPr>
              <w:t>WEAKNESSES</w:t>
            </w:r>
          </w:p>
          <w:p w:rsidR="00DB255F" w:rsidRDefault="00DB255F"/>
          <w:p w:rsidR="00DB255F" w:rsidRDefault="00DB255F" w:rsidP="001D0446">
            <w:pPr>
              <w:pStyle w:val="ListParagraph"/>
              <w:numPr>
                <w:ilvl w:val="0"/>
                <w:numId w:val="2"/>
              </w:numPr>
            </w:pPr>
            <w:r>
              <w:t>Lack of resources</w:t>
            </w:r>
            <w:r w:rsidR="00960807">
              <w:t xml:space="preserve"> in Australian SMEs</w:t>
            </w:r>
          </w:p>
          <w:p w:rsidR="00DB255F" w:rsidRDefault="00DB255F" w:rsidP="001D0446">
            <w:pPr>
              <w:pStyle w:val="ListParagraph"/>
              <w:numPr>
                <w:ilvl w:val="0"/>
                <w:numId w:val="2"/>
              </w:numPr>
            </w:pPr>
            <w:r>
              <w:t>Lack of experience in China business (lack of market knowledge)</w:t>
            </w:r>
          </w:p>
          <w:p w:rsidR="00DB255F" w:rsidRDefault="00DB255F" w:rsidP="001D0446">
            <w:pPr>
              <w:pStyle w:val="ListParagraph"/>
              <w:numPr>
                <w:ilvl w:val="0"/>
                <w:numId w:val="2"/>
              </w:numPr>
            </w:pPr>
            <w:r>
              <w:t>Cultural/langua</w:t>
            </w:r>
            <w:r w:rsidR="001D0446">
              <w:t>ge barriers (and distance)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2"/>
              </w:numPr>
            </w:pPr>
            <w:r>
              <w:t>Lack of established relationships (</w:t>
            </w:r>
            <w:proofErr w:type="spellStart"/>
            <w:r>
              <w:t>guanxi</w:t>
            </w:r>
            <w:proofErr w:type="spellEnd"/>
            <w:r>
              <w:t>) in China (i.e. contacts/networks)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2"/>
              </w:numPr>
            </w:pPr>
            <w:r>
              <w:t>Complex distribution channels in China, often ad hoc or arbitrary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2"/>
              </w:numPr>
            </w:pPr>
            <w:r>
              <w:t>Multi-tier market/ China a single country with many stages of development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2"/>
              </w:numPr>
            </w:pPr>
            <w:r>
              <w:t>Difficulties related to compliance and local logistics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2"/>
              </w:numPr>
            </w:pPr>
            <w:r>
              <w:t>High supply chain costs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2"/>
              </w:numPr>
            </w:pPr>
            <w:r>
              <w:t>Inefficient operational practices</w:t>
            </w:r>
          </w:p>
          <w:p w:rsidR="001D0446" w:rsidRDefault="001D0446" w:rsidP="001D0446"/>
        </w:tc>
      </w:tr>
      <w:tr w:rsidR="00DB255F" w:rsidTr="00DB255F">
        <w:tc>
          <w:tcPr>
            <w:tcW w:w="7087" w:type="dxa"/>
          </w:tcPr>
          <w:p w:rsidR="00DB255F" w:rsidRPr="001D0446" w:rsidRDefault="00DB255F">
            <w:pPr>
              <w:rPr>
                <w:b/>
                <w:sz w:val="28"/>
                <w:szCs w:val="28"/>
              </w:rPr>
            </w:pPr>
            <w:r w:rsidRPr="001D0446">
              <w:rPr>
                <w:b/>
                <w:sz w:val="28"/>
                <w:szCs w:val="28"/>
              </w:rPr>
              <w:t>OPPORTUNITIES</w:t>
            </w:r>
          </w:p>
          <w:p w:rsidR="001D0446" w:rsidRDefault="001D0446"/>
          <w:p w:rsidR="001D0446" w:rsidRDefault="001D0446" w:rsidP="001D0446">
            <w:pPr>
              <w:pStyle w:val="ListParagraph"/>
              <w:numPr>
                <w:ilvl w:val="0"/>
                <w:numId w:val="3"/>
              </w:numPr>
            </w:pPr>
            <w:r>
              <w:t>China now the world’s largest consumer market for food &amp; beverages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3"/>
              </w:numPr>
            </w:pPr>
            <w:r>
              <w:t xml:space="preserve">Average growth rate of food &amp; beverage imports was </w:t>
            </w:r>
            <w:proofErr w:type="gramStart"/>
            <w:r>
              <w:t>approx..</w:t>
            </w:r>
            <w:proofErr w:type="gramEnd"/>
            <w:r>
              <w:t xml:space="preserve"> 15% during the last five years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3"/>
              </w:numPr>
            </w:pPr>
            <w:r>
              <w:t>Food consumption patterns have changed dramatically (i.e. one area of growth is confectionery and snack products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3"/>
              </w:numPr>
            </w:pPr>
            <w:r>
              <w:t>Demand increasing for more variety in collective diet in China (i.e. recent growth in demand for fresh dairy products)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3"/>
              </w:numPr>
            </w:pPr>
            <w:r>
              <w:t>Multi-tier economy in China offers a range of opportunities to market a variety of different products</w:t>
            </w:r>
          </w:p>
          <w:p w:rsidR="00C1202D" w:rsidRDefault="00C1202D" w:rsidP="001D0446">
            <w:pPr>
              <w:pStyle w:val="ListParagraph"/>
              <w:numPr>
                <w:ilvl w:val="0"/>
                <w:numId w:val="3"/>
              </w:numPr>
            </w:pPr>
            <w:r>
              <w:t>Rapid growth of e-commerce in China</w:t>
            </w:r>
          </w:p>
          <w:p w:rsidR="00C1202D" w:rsidRDefault="00C1202D" w:rsidP="001D0446">
            <w:pPr>
              <w:pStyle w:val="ListParagraph"/>
              <w:numPr>
                <w:ilvl w:val="0"/>
                <w:numId w:val="3"/>
              </w:numPr>
            </w:pPr>
            <w:r>
              <w:t>Rapid uptake and use of social networking and social media</w:t>
            </w:r>
            <w:r w:rsidR="00960807">
              <w:t xml:space="preserve"> –  can assist with product marketing</w:t>
            </w:r>
          </w:p>
          <w:p w:rsidR="001D0446" w:rsidRDefault="001D0446"/>
        </w:tc>
        <w:tc>
          <w:tcPr>
            <w:tcW w:w="7087" w:type="dxa"/>
          </w:tcPr>
          <w:p w:rsidR="00DB255F" w:rsidRPr="001D0446" w:rsidRDefault="00DB255F">
            <w:pPr>
              <w:rPr>
                <w:b/>
                <w:sz w:val="28"/>
                <w:szCs w:val="28"/>
              </w:rPr>
            </w:pPr>
            <w:r w:rsidRPr="001D0446">
              <w:rPr>
                <w:b/>
                <w:sz w:val="28"/>
                <w:szCs w:val="28"/>
              </w:rPr>
              <w:t>THREATS</w:t>
            </w:r>
          </w:p>
          <w:p w:rsidR="001D0446" w:rsidRDefault="001D0446"/>
          <w:p w:rsidR="001D0446" w:rsidRDefault="001D0446" w:rsidP="001D0446">
            <w:pPr>
              <w:pStyle w:val="ListParagraph"/>
              <w:numPr>
                <w:ilvl w:val="0"/>
                <w:numId w:val="4"/>
              </w:numPr>
            </w:pPr>
            <w:r>
              <w:t>Increasing business complexity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4"/>
              </w:numPr>
            </w:pPr>
            <w:r>
              <w:t>Increasing global uncertainty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4"/>
              </w:numPr>
            </w:pPr>
            <w:r>
              <w:t>Turbulent trade and capital flows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4"/>
              </w:numPr>
            </w:pPr>
            <w:r>
              <w:t>(therefore increased risk</w:t>
            </w:r>
            <w:r w:rsidR="00783C42">
              <w:t xml:space="preserve"> from the above three factors</w:t>
            </w:r>
            <w:r>
              <w:t>)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4"/>
              </w:numPr>
            </w:pPr>
            <w:r>
              <w:t>Political uncertainty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4"/>
              </w:numPr>
            </w:pPr>
            <w:r>
              <w:t>Imitation/counterfeiting from Chinese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4"/>
              </w:numPr>
            </w:pPr>
            <w:r>
              <w:t>Changing regulatory environment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4"/>
              </w:numPr>
            </w:pPr>
            <w:r>
              <w:t>Levels of regulatory frameworks (bureaucracy)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4"/>
              </w:numPr>
            </w:pPr>
            <w:r>
              <w:t>Inability to adapt/ reconfigure supply chains in a complex, rapidly changing environment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4"/>
              </w:numPr>
            </w:pPr>
            <w:r>
              <w:t>Possible safety or contamination incidents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4"/>
              </w:numPr>
            </w:pPr>
            <w:r>
              <w:t>Exchange rate volatility</w:t>
            </w:r>
          </w:p>
          <w:p w:rsidR="001D0446" w:rsidRDefault="001D0446" w:rsidP="001D0446">
            <w:pPr>
              <w:pStyle w:val="ListParagraph"/>
              <w:numPr>
                <w:ilvl w:val="0"/>
                <w:numId w:val="4"/>
              </w:numPr>
            </w:pPr>
            <w:r>
              <w:t>Lack of formalised free trade agreement with China</w:t>
            </w:r>
          </w:p>
          <w:p w:rsidR="001D0446" w:rsidRDefault="001D0446"/>
        </w:tc>
      </w:tr>
    </w:tbl>
    <w:p w:rsidR="00DB255F" w:rsidRDefault="00DB255F"/>
    <w:sectPr w:rsidR="00DB255F" w:rsidSect="00DB25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0498"/>
    <w:multiLevelType w:val="hybridMultilevel"/>
    <w:tmpl w:val="B3648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0740"/>
    <w:multiLevelType w:val="hybridMultilevel"/>
    <w:tmpl w:val="932EC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80AC7"/>
    <w:multiLevelType w:val="hybridMultilevel"/>
    <w:tmpl w:val="55EEF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F2C78"/>
    <w:multiLevelType w:val="hybridMultilevel"/>
    <w:tmpl w:val="6DA6F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5F"/>
    <w:rsid w:val="001D0446"/>
    <w:rsid w:val="00732BC1"/>
    <w:rsid w:val="00783C42"/>
    <w:rsid w:val="00960807"/>
    <w:rsid w:val="00C1202D"/>
    <w:rsid w:val="00D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EA412-4BE6-4156-B0AB-785F437E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Gloet</dc:creator>
  <cp:lastModifiedBy>Marianne Gloet</cp:lastModifiedBy>
  <cp:revision>2</cp:revision>
  <dcterms:created xsi:type="dcterms:W3CDTF">2015-04-07T00:53:00Z</dcterms:created>
  <dcterms:modified xsi:type="dcterms:W3CDTF">2015-04-07T00:53:00Z</dcterms:modified>
</cp:coreProperties>
</file>